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103B1" w:rsidP="005E73FE">
      <w:pPr>
        <w:jc w:val="center"/>
        <w:rPr>
          <w:rFonts w:hint="eastAsia"/>
          <w:b/>
          <w:sz w:val="44"/>
          <w:szCs w:val="44"/>
        </w:rPr>
      </w:pPr>
      <w:r>
        <w:rPr>
          <w:rFonts w:hint="eastAsia"/>
          <w:b/>
          <w:sz w:val="44"/>
          <w:szCs w:val="44"/>
        </w:rPr>
        <w:t>关于成立学凤</w:t>
      </w:r>
      <w:r w:rsidR="005E73FE" w:rsidRPr="005E73FE">
        <w:rPr>
          <w:rFonts w:hint="eastAsia"/>
          <w:b/>
          <w:sz w:val="44"/>
          <w:szCs w:val="44"/>
        </w:rPr>
        <w:t>建设委员会的通知</w:t>
      </w:r>
    </w:p>
    <w:p w:rsidR="005E73FE" w:rsidRDefault="005E73FE" w:rsidP="005E73FE">
      <w:pPr>
        <w:rPr>
          <w:rFonts w:hint="eastAsia"/>
          <w:b/>
          <w:sz w:val="44"/>
          <w:szCs w:val="44"/>
        </w:rPr>
      </w:pPr>
    </w:p>
    <w:p w:rsidR="005E73FE" w:rsidRDefault="005E73FE" w:rsidP="005E73FE">
      <w:pPr>
        <w:pStyle w:val="p0"/>
        <w:shd w:val="clear" w:color="auto" w:fill="FFFFFF"/>
        <w:spacing w:line="560" w:lineRule="exact"/>
        <w:ind w:firstLine="482"/>
        <w:rPr>
          <w:rFonts w:ascii="微软雅黑" w:eastAsia="微软雅黑" w:hAnsi="微软雅黑"/>
          <w:color w:val="32373C"/>
        </w:rPr>
      </w:pPr>
      <w:r>
        <w:rPr>
          <w:rFonts w:ascii="仿宋_GB2312" w:eastAsia="仿宋_GB2312" w:hAnsi="微软雅黑" w:hint="eastAsia"/>
          <w:color w:val="32373C"/>
          <w:sz w:val="32"/>
          <w:szCs w:val="32"/>
        </w:rPr>
        <w:t>各部门：</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为认真贯彻落实《关于切实加强和改进高等学校学风建设的实施意见》（教技[2011]1号）、《关于印发加强和改进黑龙江省省属高等学校学风建设工作实施细则的通知》（黑教科[2012]83号）等有关文件精神，坚决反对不良学风，有效遏制学术不端行为，营造风清气正的育人环境和求真务实的学术氛围，学校成立学风建设委员会，现将有关事宜通知如下：</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学风建设委员会是校学术委员会下设的专门委员会，其主要职责是负责学校学风建设工作和学术不端行为查处。学风建设委员会成员组成如下：</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主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任：朱志强</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副主任：经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验 陈德明 姜龙江 肖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洪</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委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员：（按姓氏笔画排序）</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王东海 朱佳滨 刘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石 刘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梅 刘继志</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杜春华 李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波 李乙平 吴春森 宋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琳</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张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臣 张永山 张海龙 费郁红 贾春佳</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郭俊清 蒙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猛 阚军常 熊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健 颜彤丹</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rPr>
          <w:rFonts w:ascii="微软雅黑" w:eastAsia="微软雅黑" w:hAnsi="微软雅黑" w:hint="eastAsia"/>
          <w:color w:val="32373C"/>
        </w:rPr>
      </w:pP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 xml:space="preserve"> </w:t>
      </w:r>
      <w:r>
        <w:rPr>
          <w:rFonts w:ascii="仿宋_GB2312" w:eastAsia="仿宋_GB2312" w:hAnsi="微软雅黑" w:hint="eastAsia"/>
          <w:color w:val="32373C"/>
          <w:sz w:val="32"/>
          <w:szCs w:val="32"/>
        </w:rPr>
        <w:t> </w:t>
      </w:r>
      <w:r>
        <w:rPr>
          <w:rFonts w:ascii="仿宋_GB2312" w:eastAsia="仿宋_GB2312" w:hAnsi="微软雅黑" w:hint="eastAsia"/>
          <w:color w:val="32373C"/>
          <w:sz w:val="32"/>
          <w:szCs w:val="32"/>
        </w:rPr>
        <w:t>学风建设委员会下设办公室,设在科研处（科研处处长兼任办公室秘书）。</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jc w:val="right"/>
        <w:rPr>
          <w:rFonts w:ascii="微软雅黑" w:eastAsia="微软雅黑" w:hAnsi="微软雅黑" w:hint="eastAsia"/>
          <w:color w:val="32373C"/>
        </w:rPr>
      </w:pPr>
      <w:r>
        <w:rPr>
          <w:rFonts w:ascii="仿宋_GB2312" w:eastAsia="仿宋_GB2312" w:hAnsi="微软雅黑" w:hint="eastAsia"/>
          <w:color w:val="32373C"/>
          <w:sz w:val="32"/>
          <w:szCs w:val="32"/>
        </w:rPr>
        <w:t xml:space="preserve">哈尔滨体育学院 </w:t>
      </w:r>
      <w:r>
        <w:rPr>
          <w:rFonts w:ascii="仿宋_GB2312" w:eastAsia="仿宋_GB2312" w:hAnsi="微软雅黑" w:hint="eastAsia"/>
          <w:color w:val="32373C"/>
          <w:sz w:val="32"/>
          <w:szCs w:val="32"/>
        </w:rPr>
        <w:t> </w:t>
      </w:r>
      <w:r>
        <w:rPr>
          <w:rFonts w:ascii="微软雅黑" w:eastAsia="微软雅黑" w:hAnsi="微软雅黑" w:hint="eastAsia"/>
          <w:color w:val="32373C"/>
        </w:rPr>
        <w:t xml:space="preserve"> </w:t>
      </w:r>
    </w:p>
    <w:p w:rsidR="005E73FE" w:rsidRDefault="005E73FE" w:rsidP="005E73FE">
      <w:pPr>
        <w:pStyle w:val="p0"/>
        <w:shd w:val="clear" w:color="auto" w:fill="FFFFFF"/>
        <w:spacing w:line="560" w:lineRule="exact"/>
        <w:ind w:firstLine="482"/>
        <w:jc w:val="right"/>
        <w:rPr>
          <w:rFonts w:ascii="微软雅黑" w:eastAsia="微软雅黑" w:hAnsi="微软雅黑" w:hint="eastAsia"/>
          <w:color w:val="32373C"/>
        </w:rPr>
      </w:pPr>
      <w:r>
        <w:rPr>
          <w:rFonts w:ascii="仿宋_GB2312" w:eastAsia="仿宋_GB2312" w:hAnsi="微软雅黑" w:hint="eastAsia"/>
          <w:color w:val="32373C"/>
          <w:sz w:val="32"/>
          <w:szCs w:val="32"/>
        </w:rPr>
        <w:t>二</w:t>
      </w:r>
      <w:r>
        <w:rPr>
          <w:rFonts w:hint="eastAsia"/>
          <w:color w:val="32373C"/>
          <w:sz w:val="32"/>
          <w:szCs w:val="32"/>
        </w:rPr>
        <w:t>〇</w:t>
      </w:r>
      <w:r>
        <w:rPr>
          <w:rFonts w:ascii="仿宋_GB2312" w:eastAsia="仿宋_GB2312" w:hAnsi="仿宋_GB2312" w:cs="仿宋_GB2312" w:hint="eastAsia"/>
          <w:color w:val="32373C"/>
          <w:sz w:val="32"/>
          <w:szCs w:val="32"/>
        </w:rPr>
        <w:t>一四年七月十</w:t>
      </w:r>
      <w:r>
        <w:rPr>
          <w:rFonts w:ascii="仿宋_GB2312" w:eastAsia="仿宋_GB2312" w:hAnsi="微软雅黑" w:hint="eastAsia"/>
          <w:color w:val="32373C"/>
          <w:sz w:val="32"/>
          <w:szCs w:val="32"/>
        </w:rPr>
        <w:t>日</w:t>
      </w:r>
      <w:r>
        <w:rPr>
          <w:rFonts w:ascii="微软雅黑" w:eastAsia="微软雅黑" w:hAnsi="微软雅黑" w:hint="eastAsia"/>
          <w:color w:val="32373C"/>
        </w:rPr>
        <w:t xml:space="preserve"> </w:t>
      </w:r>
    </w:p>
    <w:sectPr w:rsidR="005E73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6BC9" w:rsidRDefault="006C6BC9" w:rsidP="005E73FE">
      <w:r>
        <w:separator/>
      </w:r>
    </w:p>
  </w:endnote>
  <w:endnote w:type="continuationSeparator" w:id="1">
    <w:p w:rsidR="006C6BC9" w:rsidRDefault="006C6BC9" w:rsidP="005E73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6BC9" w:rsidRDefault="006C6BC9" w:rsidP="005E73FE">
      <w:r>
        <w:separator/>
      </w:r>
    </w:p>
  </w:footnote>
  <w:footnote w:type="continuationSeparator" w:id="1">
    <w:p w:rsidR="006C6BC9" w:rsidRDefault="006C6BC9" w:rsidP="005E73F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E73FE"/>
    <w:rsid w:val="005E73FE"/>
    <w:rsid w:val="006C6BC9"/>
    <w:rsid w:val="00E103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E73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E73FE"/>
    <w:rPr>
      <w:sz w:val="18"/>
      <w:szCs w:val="18"/>
    </w:rPr>
  </w:style>
  <w:style w:type="paragraph" w:styleId="a4">
    <w:name w:val="footer"/>
    <w:basedOn w:val="a"/>
    <w:link w:val="Char0"/>
    <w:uiPriority w:val="99"/>
    <w:semiHidden/>
    <w:unhideWhenUsed/>
    <w:rsid w:val="005E73FE"/>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E73FE"/>
    <w:rPr>
      <w:sz w:val="18"/>
      <w:szCs w:val="18"/>
    </w:rPr>
  </w:style>
  <w:style w:type="paragraph" w:customStyle="1" w:styleId="p0">
    <w:name w:val="p0"/>
    <w:basedOn w:val="a"/>
    <w:rsid w:val="005E73FE"/>
    <w:pPr>
      <w:widowControl/>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70204963">
      <w:bodyDiv w:val="1"/>
      <w:marLeft w:val="0"/>
      <w:marRight w:val="0"/>
      <w:marTop w:val="0"/>
      <w:marBottom w:val="0"/>
      <w:divBdr>
        <w:top w:val="none" w:sz="0" w:space="0" w:color="auto"/>
        <w:left w:val="none" w:sz="0" w:space="0" w:color="auto"/>
        <w:bottom w:val="none" w:sz="0" w:space="0" w:color="auto"/>
        <w:right w:val="none" w:sz="0" w:space="0" w:color="auto"/>
      </w:divBdr>
      <w:divsChild>
        <w:div w:id="1630354596">
          <w:marLeft w:val="0"/>
          <w:marRight w:val="0"/>
          <w:marTop w:val="100"/>
          <w:marBottom w:val="100"/>
          <w:divBdr>
            <w:top w:val="none" w:sz="0" w:space="0" w:color="auto"/>
            <w:left w:val="none" w:sz="0" w:space="0" w:color="auto"/>
            <w:bottom w:val="none" w:sz="0" w:space="0" w:color="auto"/>
            <w:right w:val="none" w:sz="0" w:space="0" w:color="auto"/>
          </w:divBdr>
          <w:divsChild>
            <w:div w:id="1715544629">
              <w:marLeft w:val="0"/>
              <w:marRight w:val="0"/>
              <w:marTop w:val="0"/>
              <w:marBottom w:val="0"/>
              <w:divBdr>
                <w:top w:val="none" w:sz="0" w:space="0" w:color="auto"/>
                <w:left w:val="none" w:sz="0" w:space="0" w:color="auto"/>
                <w:bottom w:val="none" w:sz="0" w:space="0" w:color="auto"/>
                <w:right w:val="none" w:sz="0" w:space="0" w:color="auto"/>
              </w:divBdr>
              <w:divsChild>
                <w:div w:id="1487748543">
                  <w:marLeft w:val="0"/>
                  <w:marRight w:val="0"/>
                  <w:marTop w:val="0"/>
                  <w:marBottom w:val="0"/>
                  <w:divBdr>
                    <w:top w:val="none" w:sz="0" w:space="0" w:color="auto"/>
                    <w:left w:val="none" w:sz="0" w:space="0" w:color="auto"/>
                    <w:bottom w:val="none" w:sz="0" w:space="0" w:color="auto"/>
                    <w:right w:val="none" w:sz="0" w:space="0" w:color="auto"/>
                  </w:divBdr>
                  <w:divsChild>
                    <w:div w:id="2113895095">
                      <w:marLeft w:val="870"/>
                      <w:marRight w:val="0"/>
                      <w:marTop w:val="0"/>
                      <w:marBottom w:val="0"/>
                      <w:divBdr>
                        <w:top w:val="none" w:sz="0" w:space="0" w:color="auto"/>
                        <w:left w:val="none" w:sz="0" w:space="0" w:color="auto"/>
                        <w:bottom w:val="none" w:sz="0" w:space="0" w:color="auto"/>
                        <w:right w:val="none" w:sz="0" w:space="0" w:color="auto"/>
                      </w:divBdr>
                      <w:divsChild>
                        <w:div w:id="1524172437">
                          <w:marLeft w:val="0"/>
                          <w:marRight w:val="0"/>
                          <w:marTop w:val="0"/>
                          <w:marBottom w:val="0"/>
                          <w:divBdr>
                            <w:top w:val="none" w:sz="0" w:space="0" w:color="auto"/>
                            <w:left w:val="none" w:sz="0" w:space="0" w:color="auto"/>
                            <w:bottom w:val="none" w:sz="0" w:space="0" w:color="auto"/>
                            <w:right w:val="none" w:sz="0" w:space="0" w:color="auto"/>
                          </w:divBdr>
                          <w:divsChild>
                            <w:div w:id="2684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437</Characters>
  <Application>Microsoft Office Word</Application>
  <DocSecurity>0</DocSecurity>
  <Lines>3</Lines>
  <Paragraphs>1</Paragraphs>
  <ScaleCrop>false</ScaleCrop>
  <Company>微软中国</Company>
  <LinksUpToDate>false</LinksUpToDate>
  <CharactersWithSpaces>512</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2020-10-21T09:51:00Z</dcterms:created>
  <dc:creator>微软用户</dc:creator>
  <lastModifiedBy>微软用户</lastModifiedBy>
  <dcterms:modified xsi:type="dcterms:W3CDTF">2020-10-21T09:53:00Z</dcterms:modified>
  <revision>3</revision>
</coreProperties>
</file>